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2E" w:rsidRPr="00525739" w:rsidRDefault="001B452E" w:rsidP="001B452E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математике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 w:rsidR="00994412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- 4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1B452E" w:rsidRPr="007E5616" w:rsidRDefault="001B452E" w:rsidP="001B452E">
      <w:pPr>
        <w:rPr>
          <w:rFonts w:ascii="Times New Roman" w:eastAsia="Calibri" w:hAnsi="Times New Roman" w:cs="Times New Roman"/>
        </w:rPr>
      </w:pPr>
      <w:r w:rsidRPr="001B452E">
        <w:rPr>
          <w:rFonts w:ascii="Times New Roman" w:hAnsi="Times New Roman" w:cs="Times New Roman"/>
          <w:sz w:val="24"/>
          <w:szCs w:val="24"/>
        </w:rPr>
        <w:t>Рабоч</w:t>
      </w:r>
      <w:r w:rsidR="00CB74C9">
        <w:rPr>
          <w:rFonts w:ascii="Times New Roman" w:hAnsi="Times New Roman" w:cs="Times New Roman"/>
          <w:sz w:val="24"/>
          <w:szCs w:val="24"/>
        </w:rPr>
        <w:t xml:space="preserve">ие </w:t>
      </w:r>
      <w:r w:rsidRPr="001B452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CB74C9">
        <w:rPr>
          <w:rFonts w:ascii="Times New Roman" w:hAnsi="Times New Roman" w:cs="Times New Roman"/>
          <w:sz w:val="24"/>
          <w:szCs w:val="24"/>
        </w:rPr>
        <w:t>ы</w:t>
      </w:r>
      <w:r w:rsidR="00EC4C11">
        <w:rPr>
          <w:rFonts w:ascii="Times New Roman" w:hAnsi="Times New Roman" w:cs="Times New Roman"/>
          <w:sz w:val="24"/>
          <w:szCs w:val="24"/>
        </w:rPr>
        <w:t xml:space="preserve"> составлены</w:t>
      </w:r>
      <w:r w:rsidRPr="001B452E">
        <w:rPr>
          <w:rFonts w:ascii="Times New Roman" w:hAnsi="Times New Roman" w:cs="Times New Roman"/>
          <w:sz w:val="24"/>
          <w:szCs w:val="24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</w:t>
      </w:r>
      <w:proofErr w:type="gramStart"/>
      <w:r w:rsidRPr="001B452E">
        <w:rPr>
          <w:rFonts w:ascii="Times New Roman" w:hAnsi="Times New Roman" w:cs="Times New Roman"/>
          <w:sz w:val="24"/>
          <w:szCs w:val="24"/>
        </w:rPr>
        <w:t>,</w:t>
      </w:r>
      <w:r w:rsidRPr="001B452E">
        <w:rPr>
          <w:rFonts w:ascii="Times New Roman" w:hAnsi="Times New Roman"/>
        </w:rPr>
        <w:t xml:space="preserve">.  </w:t>
      </w:r>
      <w:proofErr w:type="gramEnd"/>
      <w:r>
        <w:rPr>
          <w:rFonts w:ascii="Times New Roman" w:hAnsi="Times New Roman"/>
        </w:rPr>
        <w:t>п</w:t>
      </w:r>
      <w:r w:rsidRPr="001B452E">
        <w:rPr>
          <w:rFonts w:ascii="Times New Roman" w:hAnsi="Times New Roman"/>
        </w:rPr>
        <w:t>рограмм</w:t>
      </w:r>
      <w:r>
        <w:rPr>
          <w:rFonts w:ascii="Times New Roman" w:hAnsi="Times New Roman"/>
        </w:rPr>
        <w:t>ы</w:t>
      </w:r>
      <w:r w:rsidRPr="001B452E">
        <w:rPr>
          <w:rFonts w:ascii="Times New Roman" w:hAnsi="Times New Roman"/>
        </w:rPr>
        <w:t xml:space="preserve"> к курсу «Математика» для 1-4 классов общеобразовательных учреждений </w:t>
      </w:r>
      <w:proofErr w:type="spellStart"/>
      <w:r w:rsidRPr="001B452E">
        <w:rPr>
          <w:rFonts w:ascii="Times New Roman" w:hAnsi="Times New Roman"/>
        </w:rPr>
        <w:t>Н.Б.Истомина</w:t>
      </w:r>
      <w:proofErr w:type="spellEnd"/>
      <w:r>
        <w:rPr>
          <w:rFonts w:ascii="Times New Roman" w:hAnsi="Times New Roman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школы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452E" w:rsidRPr="001B452E" w:rsidRDefault="001B452E" w:rsidP="001B45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</w:rPr>
        <w:t xml:space="preserve"> </w:t>
      </w:r>
      <w:r w:rsidRPr="001B4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программы— </w:t>
      </w:r>
      <w:proofErr w:type="gramStart"/>
      <w:r w:rsidRPr="001B45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1B452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еспечить предметную подготовку учащихся, достаточную для продолжения математического образования в основной школе, и создать дидактические условия для овладения учащимися универсальными учебными действиями (личностными, познавательными, регулятивными, коммуникативными) в процессе усвоения предметного содержания.</w:t>
      </w:r>
    </w:p>
    <w:p w:rsidR="001B452E" w:rsidRDefault="001B452E" w:rsidP="001B45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1B452E" w:rsidRPr="00525739" w:rsidRDefault="001B452E" w:rsidP="001B452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1B452E" w:rsidRPr="001B452E" w:rsidTr="001B452E"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1B452E" w:rsidRPr="001B452E" w:rsidTr="001B452E"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У большинства выпускников будут сформированы: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внутренняя позиция школьника на уровне положительного отношения к школе;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учебно-познавательный интерес к новому материалу и способам решения новой учебной задачи;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готовность целенаправленно использовать математические знания, умения и навыки в учебной деятельности и в повседневной жизни;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осознавать и оценивать свои мысли,  действия и выражать их в речи, соотносить результат действия с поставленной целью;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способность к организации самостоятельной деятельности.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Изучение математики будет способствовать формированию таких личностных качеств, как любознательность, трудолюбие, способность к организации своей деятельности и к преодолению трудностей, целеустремлённость и настойчивость в достижении цели, умение слушать и слышать собеседника, обосновывать свою позицию, высказывать своё мнение.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для формирования: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внутренней позиции на уровне понимания необходимости учения, выраженного в преобладании учебно-познавательных мотивов;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устойчивого познавательного интереса к новым общим способам решения задач: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адекватного понимания причин успешности или </w:t>
            </w:r>
            <w:proofErr w:type="spellStart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учебной деятельности.</w:t>
            </w:r>
          </w:p>
        </w:tc>
      </w:tr>
      <w:tr w:rsidR="001B452E" w:rsidRPr="001B452E" w:rsidTr="001B452E"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1B452E" w:rsidRPr="001B452E" w:rsidTr="001B452E"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Большинство выпускников научатся: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принимать и сохранять учебную задачу;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планировать (в сотрудничестве с учителем или самостоятельно, в том числе во внутренней речи) свои действия для решения задачи;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действовать по намеченному плану, а также по инструкциям, содержащимся в источниках информации;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выполнять учебные действия в материализованной, речевой или умственной форме; использовать речь для регуляции своих действий;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оценивать свои достижения, осознавать трудности, искать их причины и способы преодоления.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научиться: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в сотрудничестве с учителем ставить новые учебные задачи и осуществлять действия для реализации замысла;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– преобразовывать практическую задачу </w:t>
            </w:r>
            <w:proofErr w:type="gramStart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познавательную;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      </w:r>
          </w:p>
        </w:tc>
      </w:tr>
      <w:tr w:rsidR="001B452E" w:rsidRPr="001B452E" w:rsidTr="001B452E">
        <w:trPr>
          <w:trHeight w:val="451"/>
        </w:trPr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1B452E" w:rsidRPr="001B452E" w:rsidTr="001B452E">
        <w:trPr>
          <w:trHeight w:val="416"/>
        </w:trPr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Большинство выпускников научатся: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осознавать познавательную задачу, целенаправленно слушать (учителя, одноклассников), решая её;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находить в тексте необходимые сведения, факты и другую информацию, представленную в явном виде;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самостоятельно находить нужную информацию в материалах учебника, в обязательной учебной литературе, использовать её для решения учебно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познавательных задач;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знаково-символические средства, в том числе модели и схемы, для решения задач;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ориентироваться на разнообразие способов решения задач;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анализ объектов с выделением существенных и несущественных признаков;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синтез как составление целого из частей;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проводить сравнение и классификацию по заданным критериям;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устанавливать причинно-следственные связи;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строить рассуждения в форме связи простых суждений об объекте, его строении, свойствах и связях;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устанавливать аналогии;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владеть общим приёмом решения задач;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применять разные способы фиксации информации (слове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ный, схематичный и др.), использовать эти способы в процессе решения учебных задач;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понимать информацию, представленную в изобразительной, схематичной форме; переводить её в словесную форму.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научиться: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осуществлять поиск необходимой информации в дополнительных доступных источниках (справочниках, учебно-познавательных книгах и др.);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создавать модели и схемы для решения задач и преобразовывать их;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– делать небольшие выписки </w:t>
            </w:r>
            <w:proofErr w:type="gramStart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прочитанного для практического использования;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осуществлять выбор наиболее эффективных способов решения задач в зависимости от конкретных условий;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проводить сравнение и классификацию математического материала, самостоятельно выбирая основания для этих логических операций.</w:t>
            </w:r>
          </w:p>
        </w:tc>
      </w:tr>
      <w:tr w:rsidR="001B452E" w:rsidRPr="001B452E" w:rsidTr="001B452E">
        <w:trPr>
          <w:trHeight w:val="399"/>
        </w:trPr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1B452E" w:rsidRPr="001B452E" w:rsidTr="001B452E">
        <w:trPr>
          <w:trHeight w:val="538"/>
        </w:trPr>
        <w:tc>
          <w:tcPr>
            <w:tcW w:w="9571" w:type="dxa"/>
            <w:hideMark/>
          </w:tcPr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Большинство учеников научатся: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участвовать в диалоге, в общей беседе, выполняя принятые </w:t>
            </w:r>
            <w:proofErr w:type="spellStart"/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proofErr w:type="spellEnd"/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-вила речевого поведения (не пере-бивать, выслушивать собеседника, стремиться понять его точку</w:t>
            </w:r>
            <w:proofErr w:type="gramEnd"/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зрения и т. д.);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выражать в речи свои мысли и действия;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строить понятные для партнёра высказывания, учитывающие, что партнёр видит и знает, а что – нет;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задавать вопросы;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использовать речь для регуляции своего действия;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осознавать, высказывать и обосновывать свою точку зрения;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– строить небольшие монологические высказывания с учётом ситуации общения.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Все выпускники получат возможность научиться: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адекватно использовать речь для планирования и регуляции своего действия;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партнёров в совместной деятельности;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помощь;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начинать диалог, беседу, завершать их, соблюдая правила вежливости;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оценивать мысли, советы, предложения других людей, принимать их во внимание и пытаться учитывать в своей деятельности;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инициировать совместную деятельность, распределять роли, договариваться с партнёрами о способах решения возникающих проблем;</w:t>
            </w:r>
          </w:p>
          <w:p w:rsidR="001B452E" w:rsidRPr="001B452E" w:rsidRDefault="001B452E" w:rsidP="001B4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452E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– применять приобретённые коммуникативные умения в практике свободного общения.</w:t>
            </w:r>
          </w:p>
        </w:tc>
      </w:tr>
    </w:tbl>
    <w:p w:rsidR="005C33D1" w:rsidRDefault="001B452E" w:rsidP="001B452E">
      <w:pPr>
        <w:jc w:val="center"/>
        <w:rPr>
          <w:rFonts w:ascii="Times New Roman" w:hAnsi="Times New Roman" w:cs="Times New Roman"/>
          <w:b/>
        </w:rPr>
      </w:pPr>
      <w:r w:rsidRPr="001B452E">
        <w:rPr>
          <w:rFonts w:ascii="Times New Roman" w:hAnsi="Times New Roman" w:cs="Times New Roman"/>
          <w:b/>
        </w:rPr>
        <w:lastRenderedPageBreak/>
        <w:t>Предметные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ewtonCSanPin-Bold" w:eastAsia="Courier New" w:hAnsi="NewtonCSanPin-Bold" w:cs="NewtonCSanPin-Bold"/>
          <w:b/>
          <w:bCs/>
          <w:color w:val="000000"/>
          <w:u w:val="single"/>
          <w:lang w:eastAsia="ru-RU"/>
        </w:rPr>
      </w:pPr>
      <w:r w:rsidRPr="001B452E">
        <w:rPr>
          <w:rFonts w:ascii="NewtonCSanPin-Bold" w:eastAsia="Courier New" w:hAnsi="NewtonCSanPin-Bold" w:cs="NewtonCSanPin-Bold"/>
          <w:b/>
          <w:bCs/>
          <w:color w:val="000000"/>
          <w:u w:val="single"/>
          <w:lang w:eastAsia="ru-RU"/>
        </w:rPr>
        <w:t>Числа и величины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числа от нуля до миллиона;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группировать числа по заданному или самостоятельно установленному признаку;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читать и записывать величины (массу, время, длину, площадь, скорость),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величинами.</w:t>
      </w:r>
      <w:proofErr w:type="gramEnd"/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классифицировать числа по одному или нескольким основаниям, объяснять свои действия;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выбирать единицу для измерения данной величины (длины, массы, площади, времени), объяснять свои действия.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Арифметические действия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вычислять значение числового выражения (содержащего 2–3 арифметических действия, со скобками и без скобок).</w:t>
      </w:r>
      <w:proofErr w:type="gramEnd"/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выполнять действия с величинами;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проводить проверку правильности вычислений (с помощью обратного действия,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прикидки и оценки результата действия).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Работа с текстовыми задачами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решать учебные задачи и задачи, связанные с повседневной жизнью, арифметическим способом (в 2–3 действия);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оценивать правильность хода решения и реальность ответа на вопрос задачи.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в 3–4 действия;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находить разные способы решения задач;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решать логические и комбинаторные задачи, используя рисунки.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Пространственные отношения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Геометрические фигуры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описывать взаимное расположение предметов в пространстве и на плоскости;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распознавать, называть, изображать геометрические фигуры (точка, отрезок, ломаная, прямой угол, многоугольник, треугольник, прямоугольник, квадрат,  окружность, круг);</w:t>
      </w:r>
      <w:proofErr w:type="gramEnd"/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использовать свойства прямоугольника и квадрата для решения задач;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распознавать и называть геометрические тела (куб, шар);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соотносить реальные объекты с моделями геометрических фигур.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плоские и кривые поверхности;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плоские и объёмные геометрические фигуры;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распознавать, различать и называть геометрические тела параллелепипед, пирамиду, цилиндр, конус.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Геометрические величины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измерять длину отрезка;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вычислять периметр треугольника, прямоугольника и квадрата, площадь прямоугольника и квадрата;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оценивать размеры геометрических объектов, расстояния приближённо (на глаз).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Выпускник получит возможность научиться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вычислять периметр и площадь различных фигур прямоугольной формы.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Работа с информацией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научится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читать несложные готовые таблицы;</w:t>
      </w:r>
    </w:p>
    <w:p w:rsidR="001B452E" w:rsidRPr="001B452E" w:rsidRDefault="001B452E" w:rsidP="001B45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заполнять несложные готовые таблицы;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читать несложные готовые столбчатые диаграммы.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читать несложные готовые круговые диаграммы;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достраивать несложную готовую столбчатую диаграмму;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сравнивать и обобщать информацию, представленную в строках и столбцах несложных таблиц и диаграмм;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одну и ту же информацию, представленную в разной форме (таблицы, диаграммы, схемы);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планировать несложные исследования, собирать и представлять полученную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информацию с помощью таблиц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и диаграмм;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Уравнения. Буквенные выражения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B452E" w:rsidRPr="001B452E" w:rsidRDefault="001B452E" w:rsidP="001B452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решать простые и усложнённые уравнения на основе правил о взаимосвязи компонентов и результатов арифметических действий;</w:t>
      </w:r>
    </w:p>
    <w:p w:rsidR="001B452E" w:rsidRDefault="001B452E" w:rsidP="001B452E">
      <w:pPr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5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находить значения простейших буквенных выражени</w:t>
      </w:r>
      <w:r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й при данных числовых значения </w:t>
      </w:r>
      <w:r w:rsidRPr="001B452E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входящих в них букв.</w:t>
      </w:r>
    </w:p>
    <w:p w:rsidR="001B452E" w:rsidRPr="001B452E" w:rsidRDefault="001B452E" w:rsidP="001B4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</w:t>
      </w:r>
      <w:r w:rsidR="00D004E2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ценностные ориентиры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  <w:r w:rsidR="00D004E2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p w:rsidR="001B452E" w:rsidRPr="001B452E" w:rsidRDefault="001B452E" w:rsidP="001B452E">
      <w:pPr>
        <w:jc w:val="center"/>
        <w:rPr>
          <w:rFonts w:ascii="Times New Roman" w:hAnsi="Times New Roman" w:cs="Times New Roman"/>
          <w:b/>
        </w:rPr>
      </w:pPr>
    </w:p>
    <w:sectPr w:rsidR="001B452E" w:rsidRPr="001B4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4D1F2"/>
    <w:lvl w:ilvl="0">
      <w:numFmt w:val="bullet"/>
      <w:lvlText w:val="*"/>
      <w:lvlJc w:val="left"/>
    </w:lvl>
  </w:abstractNum>
  <w:abstractNum w:abstractNumId="1">
    <w:nsid w:val="4B5F3F2D"/>
    <w:multiLevelType w:val="hybridMultilevel"/>
    <w:tmpl w:val="6E927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Calibri" w:hAnsi="Calibri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8A"/>
    <w:rsid w:val="001B452E"/>
    <w:rsid w:val="005C33D1"/>
    <w:rsid w:val="005D498A"/>
    <w:rsid w:val="00642A26"/>
    <w:rsid w:val="00994412"/>
    <w:rsid w:val="00CB74C9"/>
    <w:rsid w:val="00D004E2"/>
    <w:rsid w:val="00EC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1B452E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452E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1B452E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452E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2014-03-04T20:24:00Z</dcterms:created>
  <dcterms:modified xsi:type="dcterms:W3CDTF">2014-03-12T19:45:00Z</dcterms:modified>
</cp:coreProperties>
</file>